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E9956" w14:textId="55E0718D" w:rsidR="00276214" w:rsidRPr="00176745" w:rsidRDefault="008C19B2">
      <w:pPr>
        <w:rPr>
          <w:rFonts w:ascii="Verdana" w:hAnsi="Verdana"/>
          <w:b/>
          <w:bCs/>
          <w:sz w:val="24"/>
          <w:szCs w:val="24"/>
        </w:rPr>
      </w:pPr>
      <w:r>
        <w:rPr>
          <w:rFonts w:ascii="Verdana" w:hAnsi="Verdana"/>
          <w:b/>
          <w:bCs/>
          <w:sz w:val="24"/>
          <w:szCs w:val="24"/>
        </w:rPr>
        <w:t>Letter</w:t>
      </w:r>
      <w:r w:rsidR="00276214" w:rsidRPr="00176745">
        <w:rPr>
          <w:rFonts w:ascii="Verdana" w:hAnsi="Verdana"/>
          <w:b/>
          <w:bCs/>
          <w:sz w:val="24"/>
          <w:szCs w:val="24"/>
        </w:rPr>
        <w:t xml:space="preserve"> to the Council </w:t>
      </w:r>
      <w:r w:rsidR="006D40B3">
        <w:rPr>
          <w:rFonts w:ascii="Verdana" w:hAnsi="Verdana"/>
          <w:b/>
          <w:bCs/>
          <w:sz w:val="24"/>
          <w:szCs w:val="24"/>
        </w:rPr>
        <w:t>Pre-Hearings Note</w:t>
      </w:r>
      <w:r w:rsidR="00276214" w:rsidRPr="00176745">
        <w:rPr>
          <w:rFonts w:ascii="Verdana" w:hAnsi="Verdana"/>
          <w:b/>
          <w:bCs/>
          <w:sz w:val="24"/>
          <w:szCs w:val="24"/>
        </w:rPr>
        <w:t xml:space="preserve"> </w:t>
      </w:r>
    </w:p>
    <w:p w14:paraId="7FD3AD47" w14:textId="5C07EBEE" w:rsidR="006D401F" w:rsidRDefault="006D401F" w:rsidP="00D11905">
      <w:pPr>
        <w:pStyle w:val="Default"/>
      </w:pPr>
      <w:r w:rsidRPr="0054197B">
        <w:t>My views are given here without prejudice to the</w:t>
      </w:r>
      <w:r>
        <w:t xml:space="preserve"> discussions at the Hearings</w:t>
      </w:r>
      <w:r w:rsidRPr="0054197B">
        <w:t xml:space="preserve"> </w:t>
      </w:r>
      <w:r>
        <w:t xml:space="preserve">and </w:t>
      </w:r>
      <w:r w:rsidRPr="0054197B">
        <w:t xml:space="preserve">conclusions that will appear in my report. This </w:t>
      </w:r>
      <w:r>
        <w:t>note</w:t>
      </w:r>
      <w:r w:rsidRPr="0054197B">
        <w:t xml:space="preserve"> sets out </w:t>
      </w:r>
      <w:r>
        <w:t>further information in relation to the Council proposed changes to the SAP</w:t>
      </w:r>
      <w:r w:rsidRPr="0054197B">
        <w:t>.</w:t>
      </w:r>
      <w:r w:rsidRPr="00A63473">
        <w:t xml:space="preserve"> </w:t>
      </w:r>
    </w:p>
    <w:p w14:paraId="0E5F64FE" w14:textId="77777777" w:rsidR="00D11905" w:rsidRDefault="00D11905" w:rsidP="00D11905">
      <w:pPr>
        <w:pStyle w:val="Default"/>
      </w:pPr>
    </w:p>
    <w:p w14:paraId="27264910" w14:textId="1E3C068A" w:rsidR="00276214" w:rsidRPr="00B52CDD" w:rsidRDefault="008C19B2" w:rsidP="0054197B">
      <w:pPr>
        <w:spacing w:after="0"/>
        <w:rPr>
          <w:rFonts w:ascii="Verdana" w:hAnsi="Verdana"/>
          <w:sz w:val="24"/>
          <w:szCs w:val="24"/>
        </w:rPr>
      </w:pPr>
      <w:r>
        <w:rPr>
          <w:rFonts w:ascii="Verdana" w:hAnsi="Verdana"/>
          <w:sz w:val="24"/>
          <w:szCs w:val="24"/>
        </w:rPr>
        <w:t xml:space="preserve">Question 1 of </w:t>
      </w:r>
      <w:r w:rsidR="00B52CDD" w:rsidRPr="00B52CDD">
        <w:rPr>
          <w:rFonts w:ascii="Verdana" w:hAnsi="Verdana"/>
          <w:sz w:val="24"/>
          <w:szCs w:val="24"/>
        </w:rPr>
        <w:t>Appendix 1 of the Matters Issues and Questions for MM1-39</w:t>
      </w:r>
      <w:r w:rsidR="00885496">
        <w:rPr>
          <w:rFonts w:ascii="Verdana" w:hAnsi="Verdana"/>
          <w:sz w:val="24"/>
          <w:szCs w:val="24"/>
        </w:rPr>
        <w:t xml:space="preserve"> [EXR2] asked the Council to consider the following:</w:t>
      </w:r>
    </w:p>
    <w:p w14:paraId="29A245A3" w14:textId="77777777" w:rsidR="00A63473" w:rsidRDefault="00A63473" w:rsidP="00A63473">
      <w:pPr>
        <w:spacing w:after="0" w:line="240" w:lineRule="auto"/>
        <w:ind w:left="720"/>
        <w:rPr>
          <w:rFonts w:ascii="Verdana" w:hAnsi="Verdana"/>
          <w:sz w:val="24"/>
          <w:szCs w:val="24"/>
        </w:rPr>
      </w:pPr>
    </w:p>
    <w:p w14:paraId="3560CA90" w14:textId="51565714" w:rsidR="00B52CDD" w:rsidRDefault="00B52CDD" w:rsidP="00A63473">
      <w:pPr>
        <w:spacing w:after="0" w:line="240" w:lineRule="auto"/>
        <w:ind w:left="720"/>
        <w:rPr>
          <w:rFonts w:ascii="Verdana" w:hAnsi="Verdana"/>
          <w:sz w:val="24"/>
          <w:szCs w:val="24"/>
        </w:rPr>
      </w:pPr>
      <w:r w:rsidRPr="00B52CDD">
        <w:rPr>
          <w:rFonts w:ascii="Verdana" w:hAnsi="Verdana"/>
          <w:sz w:val="24"/>
          <w:szCs w:val="24"/>
        </w:rPr>
        <w:t xml:space="preserve">The Council have prepared and consulted upon proposed Main Modifications which relate to changes to the Policies Map. The Council may wish to consider whether there would be a need for other suggested Main Modifications in relation to their proposed changes. This would relate to all aspects of all policies and text that give reasons for and effect to the relevant allocations (as referred to in CDREM1/7a). </w:t>
      </w:r>
    </w:p>
    <w:p w14:paraId="78578470" w14:textId="77777777" w:rsidR="00A63473" w:rsidRPr="00B52CDD" w:rsidRDefault="00A63473" w:rsidP="00A63473">
      <w:pPr>
        <w:spacing w:after="0" w:line="240" w:lineRule="auto"/>
        <w:ind w:left="720"/>
        <w:rPr>
          <w:rFonts w:ascii="Verdana" w:hAnsi="Verdana"/>
          <w:sz w:val="24"/>
          <w:szCs w:val="24"/>
        </w:rPr>
      </w:pPr>
    </w:p>
    <w:p w14:paraId="692E6EE2" w14:textId="5E7FF748" w:rsidR="00B52CDD" w:rsidRDefault="00B52CDD">
      <w:pPr>
        <w:rPr>
          <w:rFonts w:ascii="Verdana" w:hAnsi="Verdana"/>
          <w:sz w:val="24"/>
          <w:szCs w:val="24"/>
        </w:rPr>
      </w:pPr>
      <w:r w:rsidRPr="00B52CDD">
        <w:rPr>
          <w:rFonts w:ascii="Verdana" w:hAnsi="Verdana"/>
          <w:sz w:val="24"/>
          <w:szCs w:val="24"/>
        </w:rPr>
        <w:t>The Council have responded</w:t>
      </w:r>
      <w:r w:rsidR="00885496">
        <w:rPr>
          <w:rFonts w:ascii="Verdana" w:hAnsi="Verdana"/>
          <w:sz w:val="24"/>
          <w:szCs w:val="24"/>
        </w:rPr>
        <w:t xml:space="preserve"> [</w:t>
      </w:r>
      <w:r w:rsidR="00D11905">
        <w:rPr>
          <w:rFonts w:ascii="Verdana" w:hAnsi="Verdana"/>
          <w:sz w:val="24"/>
          <w:szCs w:val="24"/>
        </w:rPr>
        <w:t xml:space="preserve">in </w:t>
      </w:r>
      <w:r w:rsidR="00885496">
        <w:rPr>
          <w:rFonts w:ascii="Verdana" w:hAnsi="Verdana"/>
          <w:sz w:val="24"/>
          <w:szCs w:val="24"/>
        </w:rPr>
        <w:t>EXR3]</w:t>
      </w:r>
      <w:r w:rsidRPr="00B52CDD">
        <w:rPr>
          <w:rFonts w:ascii="Verdana" w:hAnsi="Verdana"/>
          <w:sz w:val="24"/>
          <w:szCs w:val="24"/>
        </w:rPr>
        <w:t xml:space="preserve"> that </w:t>
      </w:r>
      <w:r w:rsidR="008C19B2">
        <w:rPr>
          <w:rFonts w:ascii="Verdana" w:hAnsi="Verdana"/>
          <w:sz w:val="24"/>
          <w:szCs w:val="24"/>
        </w:rPr>
        <w:t xml:space="preserve">there are no other modifications the Council would wish me to consider and that </w:t>
      </w:r>
      <w:r w:rsidRPr="00B52CDD">
        <w:rPr>
          <w:rFonts w:ascii="Verdana" w:hAnsi="Verdana"/>
          <w:sz w:val="24"/>
          <w:szCs w:val="24"/>
        </w:rPr>
        <w:t xml:space="preserve">the proposed Main Modifications have no impact on any other policy or text that give reasons for or affect the relevant allocations. </w:t>
      </w:r>
    </w:p>
    <w:p w14:paraId="7E51B1B5" w14:textId="404D8D6F" w:rsidR="00263304" w:rsidRDefault="009F3393">
      <w:pPr>
        <w:rPr>
          <w:rFonts w:ascii="Verdana" w:hAnsi="Verdana"/>
          <w:sz w:val="24"/>
          <w:szCs w:val="24"/>
        </w:rPr>
      </w:pPr>
      <w:r>
        <w:rPr>
          <w:rFonts w:ascii="Verdana" w:hAnsi="Verdana"/>
          <w:sz w:val="24"/>
          <w:szCs w:val="24"/>
        </w:rPr>
        <w:t>T</w:t>
      </w:r>
      <w:r w:rsidR="008C19B2" w:rsidRPr="00B52CDD">
        <w:rPr>
          <w:rFonts w:ascii="Verdana" w:hAnsi="Verdana"/>
          <w:sz w:val="24"/>
          <w:szCs w:val="24"/>
        </w:rPr>
        <w:t>he Council have prepared and consulted upon proposed Main Modifications which</w:t>
      </w:r>
      <w:r w:rsidR="00340ECD">
        <w:rPr>
          <w:rFonts w:ascii="Verdana" w:hAnsi="Verdana"/>
          <w:sz w:val="24"/>
          <w:szCs w:val="24"/>
        </w:rPr>
        <w:t xml:space="preserve"> seem to</w:t>
      </w:r>
      <w:r w:rsidR="008C19B2" w:rsidRPr="00B52CDD">
        <w:rPr>
          <w:rFonts w:ascii="Verdana" w:hAnsi="Verdana"/>
          <w:sz w:val="24"/>
          <w:szCs w:val="24"/>
        </w:rPr>
        <w:t xml:space="preserve"> </w:t>
      </w:r>
      <w:r w:rsidR="008C19B2" w:rsidRPr="00340ECD">
        <w:rPr>
          <w:rFonts w:ascii="Verdana" w:hAnsi="Verdana"/>
          <w:sz w:val="24"/>
          <w:szCs w:val="24"/>
          <w:u w:val="single"/>
        </w:rPr>
        <w:t>only</w:t>
      </w:r>
      <w:r w:rsidR="008C19B2">
        <w:rPr>
          <w:rFonts w:ascii="Verdana" w:hAnsi="Verdana"/>
          <w:sz w:val="24"/>
          <w:szCs w:val="24"/>
        </w:rPr>
        <w:t xml:space="preserve"> </w:t>
      </w:r>
      <w:r w:rsidR="008C19B2" w:rsidRPr="00B52CDD">
        <w:rPr>
          <w:rFonts w:ascii="Verdana" w:hAnsi="Verdana"/>
          <w:sz w:val="24"/>
          <w:szCs w:val="24"/>
        </w:rPr>
        <w:t>relate to the Policies Map</w:t>
      </w:r>
      <w:r>
        <w:rPr>
          <w:rFonts w:ascii="Verdana" w:hAnsi="Verdana"/>
          <w:sz w:val="24"/>
          <w:szCs w:val="24"/>
        </w:rPr>
        <w:t xml:space="preserve"> and</w:t>
      </w:r>
      <w:r w:rsidR="00AB1D61">
        <w:rPr>
          <w:rFonts w:ascii="Verdana" w:hAnsi="Verdana"/>
          <w:sz w:val="24"/>
          <w:szCs w:val="24"/>
        </w:rPr>
        <w:t xml:space="preserve"> proposes</w:t>
      </w:r>
      <w:r>
        <w:rPr>
          <w:rFonts w:ascii="Verdana" w:hAnsi="Verdana"/>
          <w:sz w:val="24"/>
          <w:szCs w:val="24"/>
        </w:rPr>
        <w:t xml:space="preserve"> no other changes</w:t>
      </w:r>
      <w:r w:rsidR="008C19B2" w:rsidRPr="00B52CDD">
        <w:rPr>
          <w:rFonts w:ascii="Verdana" w:hAnsi="Verdana"/>
          <w:sz w:val="24"/>
          <w:szCs w:val="24"/>
        </w:rPr>
        <w:t xml:space="preserve">. </w:t>
      </w:r>
      <w:r w:rsidR="00AB1D61">
        <w:rPr>
          <w:rFonts w:ascii="Verdana" w:hAnsi="Verdana"/>
          <w:sz w:val="24"/>
          <w:szCs w:val="24"/>
        </w:rPr>
        <w:t>However, t</w:t>
      </w:r>
      <w:r w:rsidR="00276214" w:rsidRPr="00B52CDD">
        <w:rPr>
          <w:rFonts w:ascii="Verdana" w:hAnsi="Verdana"/>
          <w:sz w:val="24"/>
          <w:szCs w:val="24"/>
        </w:rPr>
        <w:t xml:space="preserve">he </w:t>
      </w:r>
      <w:r w:rsidR="00B52CDD" w:rsidRPr="00B52CDD">
        <w:rPr>
          <w:rFonts w:ascii="Verdana" w:hAnsi="Verdana"/>
          <w:sz w:val="24"/>
          <w:szCs w:val="24"/>
        </w:rPr>
        <w:t>P</w:t>
      </w:r>
      <w:r w:rsidR="00276214" w:rsidRPr="00B52CDD">
        <w:rPr>
          <w:rFonts w:ascii="Verdana" w:hAnsi="Verdana"/>
          <w:sz w:val="24"/>
          <w:szCs w:val="24"/>
        </w:rPr>
        <w:t xml:space="preserve">olicies </w:t>
      </w:r>
      <w:r w:rsidR="00B52CDD" w:rsidRPr="00B52CDD">
        <w:rPr>
          <w:rFonts w:ascii="Verdana" w:hAnsi="Verdana"/>
          <w:sz w:val="24"/>
          <w:szCs w:val="24"/>
        </w:rPr>
        <w:t>M</w:t>
      </w:r>
      <w:r w:rsidR="00276214" w:rsidRPr="00B52CDD">
        <w:rPr>
          <w:rFonts w:ascii="Verdana" w:hAnsi="Verdana"/>
          <w:sz w:val="24"/>
          <w:szCs w:val="24"/>
        </w:rPr>
        <w:t>ap is not defined in statute as a development plan document and so I do not have the power to recommend main modifications to it.</w:t>
      </w:r>
      <w:r w:rsidR="008C19B2">
        <w:rPr>
          <w:rFonts w:ascii="Verdana" w:hAnsi="Verdana"/>
          <w:sz w:val="24"/>
          <w:szCs w:val="24"/>
        </w:rPr>
        <w:t xml:space="preserve"> </w:t>
      </w:r>
    </w:p>
    <w:p w14:paraId="11BE33FC" w14:textId="0DC435A6" w:rsidR="00340ECD" w:rsidRPr="00CF5A55" w:rsidRDefault="00CE6361">
      <w:pPr>
        <w:rPr>
          <w:rFonts w:ascii="Verdana" w:hAnsi="Verdana"/>
          <w:sz w:val="24"/>
          <w:szCs w:val="24"/>
        </w:rPr>
      </w:pPr>
      <w:r>
        <w:rPr>
          <w:rFonts w:ascii="Verdana" w:hAnsi="Verdana"/>
          <w:sz w:val="24"/>
          <w:szCs w:val="24"/>
        </w:rPr>
        <w:t>As set out above, t</w:t>
      </w:r>
      <w:r w:rsidR="004C0964">
        <w:rPr>
          <w:rFonts w:ascii="Verdana" w:hAnsi="Verdana"/>
          <w:sz w:val="24"/>
          <w:szCs w:val="24"/>
        </w:rPr>
        <w:t>he</w:t>
      </w:r>
      <w:r w:rsidR="004C50A4">
        <w:rPr>
          <w:rFonts w:ascii="Verdana" w:hAnsi="Verdana"/>
          <w:sz w:val="24"/>
          <w:szCs w:val="24"/>
        </w:rPr>
        <w:t xml:space="preserve"> wording contained within</w:t>
      </w:r>
      <w:r w:rsidR="00340ECD">
        <w:rPr>
          <w:rFonts w:ascii="Verdana" w:hAnsi="Verdana"/>
          <w:sz w:val="24"/>
          <w:szCs w:val="24"/>
        </w:rPr>
        <w:t xml:space="preserve"> </w:t>
      </w:r>
      <w:r w:rsidR="00176745" w:rsidRPr="00B52CDD">
        <w:rPr>
          <w:rFonts w:ascii="Verdana" w:hAnsi="Verdana"/>
          <w:sz w:val="24"/>
          <w:szCs w:val="24"/>
        </w:rPr>
        <w:t>CDREM1/7a</w:t>
      </w:r>
      <w:r w:rsidR="00176745">
        <w:rPr>
          <w:rFonts w:ascii="Verdana" w:hAnsi="Verdana"/>
          <w:sz w:val="24"/>
          <w:szCs w:val="24"/>
        </w:rPr>
        <w:t xml:space="preserve"> </w:t>
      </w:r>
      <w:r w:rsidR="008C19B2">
        <w:rPr>
          <w:rFonts w:ascii="Verdana" w:hAnsi="Verdana"/>
          <w:sz w:val="24"/>
          <w:szCs w:val="24"/>
        </w:rPr>
        <w:t>(‘</w:t>
      </w:r>
      <w:r w:rsidR="00176745">
        <w:rPr>
          <w:rFonts w:ascii="Verdana" w:hAnsi="Verdana"/>
          <w:sz w:val="24"/>
          <w:szCs w:val="24"/>
        </w:rPr>
        <w:t xml:space="preserve">the </w:t>
      </w:r>
      <w:r>
        <w:rPr>
          <w:rFonts w:ascii="Verdana" w:hAnsi="Verdana"/>
          <w:sz w:val="24"/>
          <w:szCs w:val="24"/>
        </w:rPr>
        <w:t>High Court R</w:t>
      </w:r>
      <w:r w:rsidR="00176745">
        <w:rPr>
          <w:rFonts w:ascii="Verdana" w:hAnsi="Verdana"/>
          <w:sz w:val="24"/>
          <w:szCs w:val="24"/>
        </w:rPr>
        <w:t>emedy</w:t>
      </w:r>
      <w:r w:rsidR="008C19B2">
        <w:rPr>
          <w:rFonts w:ascii="Verdana" w:hAnsi="Verdana"/>
          <w:sz w:val="24"/>
          <w:szCs w:val="24"/>
        </w:rPr>
        <w:t>’)</w:t>
      </w:r>
      <w:r w:rsidR="00176745">
        <w:rPr>
          <w:rFonts w:ascii="Verdana" w:hAnsi="Verdana"/>
          <w:sz w:val="24"/>
          <w:szCs w:val="24"/>
        </w:rPr>
        <w:t xml:space="preserve"> refers to the remittal including </w:t>
      </w:r>
      <w:r w:rsidR="00176745" w:rsidRPr="00B52CDD">
        <w:rPr>
          <w:rFonts w:ascii="Verdana" w:hAnsi="Verdana"/>
          <w:sz w:val="24"/>
          <w:szCs w:val="24"/>
        </w:rPr>
        <w:t xml:space="preserve">all aspects of all policies and text that give reasons for and effect to the relevant allocations. </w:t>
      </w:r>
      <w:r w:rsidR="00CF5A55" w:rsidRPr="00CF5A55">
        <w:rPr>
          <w:rFonts w:ascii="Verdana" w:hAnsi="Verdana"/>
          <w:sz w:val="24"/>
          <w:szCs w:val="24"/>
        </w:rPr>
        <w:t xml:space="preserve">The remedy goes on to refer to ‘all the parts of the SAP referred to in paragraph 1 be treated as not having been adopted or approved’. </w:t>
      </w:r>
    </w:p>
    <w:p w14:paraId="1522CA4F" w14:textId="320890CB" w:rsidR="00B52CDD" w:rsidRDefault="00176745">
      <w:pPr>
        <w:rPr>
          <w:rFonts w:ascii="Verdana" w:hAnsi="Verdana"/>
          <w:sz w:val="24"/>
          <w:szCs w:val="24"/>
        </w:rPr>
      </w:pPr>
      <w:r>
        <w:rPr>
          <w:rFonts w:ascii="Verdana" w:hAnsi="Verdana"/>
          <w:sz w:val="24"/>
          <w:szCs w:val="24"/>
        </w:rPr>
        <w:t>In respect of this, t</w:t>
      </w:r>
      <w:r w:rsidR="007D44E8">
        <w:rPr>
          <w:rFonts w:ascii="Verdana" w:hAnsi="Verdana"/>
          <w:sz w:val="24"/>
          <w:szCs w:val="24"/>
        </w:rPr>
        <w:t>he adopted SAP contains references to the need for Green Belt release</w:t>
      </w:r>
      <w:r>
        <w:rPr>
          <w:rFonts w:ascii="Verdana" w:hAnsi="Verdana"/>
          <w:sz w:val="24"/>
          <w:szCs w:val="24"/>
        </w:rPr>
        <w:t xml:space="preserve"> at Para</w:t>
      </w:r>
      <w:r w:rsidR="00340ECD">
        <w:rPr>
          <w:rFonts w:ascii="Verdana" w:hAnsi="Verdana"/>
          <w:sz w:val="24"/>
          <w:szCs w:val="24"/>
        </w:rPr>
        <w:t>graphs</w:t>
      </w:r>
      <w:r>
        <w:rPr>
          <w:rFonts w:ascii="Verdana" w:hAnsi="Verdana"/>
          <w:sz w:val="24"/>
          <w:szCs w:val="24"/>
        </w:rPr>
        <w:t xml:space="preserve"> 1.5, 2.28, 2.32, 2.37 </w:t>
      </w:r>
      <w:r w:rsidR="00340ECD">
        <w:rPr>
          <w:rFonts w:ascii="Verdana" w:hAnsi="Verdana"/>
          <w:sz w:val="24"/>
          <w:szCs w:val="24"/>
        </w:rPr>
        <w:t xml:space="preserve">and the </w:t>
      </w:r>
      <w:r w:rsidR="000B2996">
        <w:rPr>
          <w:rFonts w:ascii="Verdana" w:hAnsi="Verdana"/>
          <w:sz w:val="24"/>
          <w:szCs w:val="24"/>
        </w:rPr>
        <w:t xml:space="preserve">Green Belt </w:t>
      </w:r>
      <w:r w:rsidR="00340ECD">
        <w:rPr>
          <w:rFonts w:ascii="Verdana" w:hAnsi="Verdana"/>
          <w:sz w:val="24"/>
          <w:szCs w:val="24"/>
        </w:rPr>
        <w:t xml:space="preserve">allocations are reflected in </w:t>
      </w:r>
      <w:r>
        <w:rPr>
          <w:rFonts w:ascii="Verdana" w:hAnsi="Verdana"/>
          <w:sz w:val="24"/>
          <w:szCs w:val="24"/>
        </w:rPr>
        <w:t xml:space="preserve">Table 1, </w:t>
      </w:r>
      <w:proofErr w:type="gramStart"/>
      <w:r>
        <w:rPr>
          <w:rFonts w:ascii="Verdana" w:hAnsi="Verdana"/>
          <w:sz w:val="24"/>
          <w:szCs w:val="24"/>
        </w:rPr>
        <w:t xml:space="preserve">and </w:t>
      </w:r>
      <w:r w:rsidR="000B2996">
        <w:rPr>
          <w:rFonts w:ascii="Verdana" w:hAnsi="Verdana"/>
          <w:sz w:val="24"/>
          <w:szCs w:val="24"/>
        </w:rPr>
        <w:t>also</w:t>
      </w:r>
      <w:proofErr w:type="gramEnd"/>
      <w:r w:rsidR="000B2996">
        <w:rPr>
          <w:rFonts w:ascii="Verdana" w:hAnsi="Verdana"/>
          <w:sz w:val="24"/>
          <w:szCs w:val="24"/>
        </w:rPr>
        <w:t xml:space="preserve"> </w:t>
      </w:r>
      <w:r>
        <w:rPr>
          <w:rFonts w:ascii="Verdana" w:hAnsi="Verdana"/>
          <w:sz w:val="24"/>
          <w:szCs w:val="24"/>
        </w:rPr>
        <w:t>Tables 2 and 3 may be subsequently affected. Para</w:t>
      </w:r>
      <w:r w:rsidR="00340ECD">
        <w:rPr>
          <w:rFonts w:ascii="Verdana" w:hAnsi="Verdana"/>
          <w:sz w:val="24"/>
          <w:szCs w:val="24"/>
        </w:rPr>
        <w:t>graphs</w:t>
      </w:r>
      <w:r>
        <w:rPr>
          <w:rFonts w:ascii="Verdana" w:hAnsi="Verdana"/>
          <w:sz w:val="24"/>
          <w:szCs w:val="24"/>
        </w:rPr>
        <w:t xml:space="preserve"> 2.46, 2.62 and 2.63 refer to schools and Policy HG5</w:t>
      </w:r>
      <w:r w:rsidR="00340ECD">
        <w:rPr>
          <w:rFonts w:ascii="Verdana" w:hAnsi="Verdana"/>
          <w:sz w:val="24"/>
          <w:szCs w:val="24"/>
        </w:rPr>
        <w:t xml:space="preserve"> allocates sites for schools in the Green Belt</w:t>
      </w:r>
      <w:r>
        <w:rPr>
          <w:rFonts w:ascii="Verdana" w:hAnsi="Verdana"/>
          <w:sz w:val="24"/>
          <w:szCs w:val="24"/>
        </w:rPr>
        <w:t>.</w:t>
      </w:r>
      <w:r w:rsidR="00323F73">
        <w:rPr>
          <w:rFonts w:ascii="Verdana" w:hAnsi="Verdana"/>
          <w:sz w:val="24"/>
          <w:szCs w:val="24"/>
        </w:rPr>
        <w:t xml:space="preserve"> </w:t>
      </w:r>
    </w:p>
    <w:p w14:paraId="4CCF0E10" w14:textId="787FB11B" w:rsidR="00311CA2" w:rsidRDefault="00311CA2">
      <w:pPr>
        <w:rPr>
          <w:rFonts w:ascii="Verdana" w:hAnsi="Verdana"/>
          <w:sz w:val="24"/>
          <w:szCs w:val="24"/>
        </w:rPr>
      </w:pPr>
      <w:r>
        <w:rPr>
          <w:rFonts w:ascii="Verdana" w:hAnsi="Verdana"/>
          <w:sz w:val="24"/>
          <w:szCs w:val="24"/>
        </w:rPr>
        <w:t>Each separate site allocation is also referred to in the text of each HMCA</w:t>
      </w:r>
      <w:r w:rsidR="00400C36">
        <w:rPr>
          <w:rFonts w:ascii="Verdana" w:hAnsi="Verdana"/>
          <w:sz w:val="24"/>
          <w:szCs w:val="24"/>
        </w:rPr>
        <w:t xml:space="preserve"> chapter</w:t>
      </w:r>
      <w:r>
        <w:rPr>
          <w:rFonts w:ascii="Verdana" w:hAnsi="Verdana"/>
          <w:sz w:val="24"/>
          <w:szCs w:val="24"/>
        </w:rPr>
        <w:t>. For example, Policy HG</w:t>
      </w:r>
      <w:r w:rsidR="001C1F23">
        <w:rPr>
          <w:rFonts w:ascii="Verdana" w:hAnsi="Verdana"/>
          <w:sz w:val="24"/>
          <w:szCs w:val="24"/>
        </w:rPr>
        <w:t>2-1</w:t>
      </w:r>
      <w:r w:rsidR="00E91EAB">
        <w:rPr>
          <w:rFonts w:ascii="Verdana" w:hAnsi="Verdana"/>
          <w:sz w:val="24"/>
          <w:szCs w:val="24"/>
        </w:rPr>
        <w:t xml:space="preserve"> (</w:t>
      </w:r>
      <w:r w:rsidR="00A27EEC">
        <w:rPr>
          <w:rFonts w:ascii="Verdana" w:hAnsi="Verdana"/>
          <w:sz w:val="24"/>
          <w:szCs w:val="24"/>
        </w:rPr>
        <w:t>New Birks Farm, Ings Lane, Guiseley)</w:t>
      </w:r>
      <w:r w:rsidR="001C1F23">
        <w:rPr>
          <w:rFonts w:ascii="Verdana" w:hAnsi="Verdana"/>
          <w:sz w:val="24"/>
          <w:szCs w:val="24"/>
        </w:rPr>
        <w:t xml:space="preserve"> is set out in para 3.1.7 (the table that relates to HG2 sites)</w:t>
      </w:r>
      <w:r w:rsidR="0021398A">
        <w:rPr>
          <w:rFonts w:ascii="Verdana" w:hAnsi="Verdana"/>
          <w:sz w:val="24"/>
          <w:szCs w:val="24"/>
        </w:rPr>
        <w:t>,</w:t>
      </w:r>
      <w:r w:rsidR="001C1F23">
        <w:rPr>
          <w:rFonts w:ascii="Verdana" w:hAnsi="Verdana"/>
          <w:sz w:val="24"/>
          <w:szCs w:val="24"/>
        </w:rPr>
        <w:t xml:space="preserve"> and th</w:t>
      </w:r>
      <w:r w:rsidR="00340ECD">
        <w:rPr>
          <w:rFonts w:ascii="Verdana" w:hAnsi="Verdana"/>
          <w:sz w:val="24"/>
          <w:szCs w:val="24"/>
        </w:rPr>
        <w:t>ere is a specific</w:t>
      </w:r>
      <w:r w:rsidR="001C1F23">
        <w:rPr>
          <w:rFonts w:ascii="Verdana" w:hAnsi="Verdana"/>
          <w:sz w:val="24"/>
          <w:szCs w:val="24"/>
        </w:rPr>
        <w:t xml:space="preserve"> allocation including site requirements </w:t>
      </w:r>
      <w:r w:rsidR="00340ECD">
        <w:rPr>
          <w:rFonts w:ascii="Verdana" w:hAnsi="Verdana"/>
          <w:sz w:val="24"/>
          <w:szCs w:val="24"/>
        </w:rPr>
        <w:t xml:space="preserve">which </w:t>
      </w:r>
      <w:r w:rsidR="001C1F23">
        <w:rPr>
          <w:rFonts w:ascii="Verdana" w:hAnsi="Verdana"/>
          <w:sz w:val="24"/>
          <w:szCs w:val="24"/>
        </w:rPr>
        <w:t xml:space="preserve">is represented at pages 47 and 48. </w:t>
      </w:r>
      <w:r w:rsidR="00340ECD">
        <w:rPr>
          <w:rFonts w:ascii="Verdana" w:hAnsi="Verdana"/>
          <w:sz w:val="24"/>
          <w:szCs w:val="24"/>
        </w:rPr>
        <w:t xml:space="preserve">This is the same for each of the </w:t>
      </w:r>
      <w:r w:rsidR="00BC5413">
        <w:rPr>
          <w:rFonts w:ascii="Verdana" w:hAnsi="Verdana"/>
          <w:sz w:val="24"/>
          <w:szCs w:val="24"/>
        </w:rPr>
        <w:t xml:space="preserve">sites referred to in </w:t>
      </w:r>
      <w:r w:rsidR="00340ECD">
        <w:rPr>
          <w:rFonts w:ascii="Verdana" w:hAnsi="Verdana"/>
          <w:sz w:val="24"/>
          <w:szCs w:val="24"/>
        </w:rPr>
        <w:t xml:space="preserve">proposed MMs 1-38. </w:t>
      </w:r>
    </w:p>
    <w:p w14:paraId="1F8F7AA9" w14:textId="7A9E8E18" w:rsidR="00340ECD" w:rsidRDefault="00311CA2">
      <w:pPr>
        <w:rPr>
          <w:rFonts w:ascii="Verdana" w:hAnsi="Verdana"/>
          <w:sz w:val="24"/>
          <w:szCs w:val="24"/>
        </w:rPr>
      </w:pPr>
      <w:r>
        <w:rPr>
          <w:rFonts w:ascii="Verdana" w:hAnsi="Verdana"/>
          <w:sz w:val="24"/>
          <w:szCs w:val="24"/>
        </w:rPr>
        <w:lastRenderedPageBreak/>
        <w:t xml:space="preserve">In respect of proposed </w:t>
      </w:r>
      <w:r w:rsidR="00DC0E6E">
        <w:rPr>
          <w:rFonts w:ascii="Verdana" w:hAnsi="Verdana"/>
          <w:sz w:val="24"/>
          <w:szCs w:val="24"/>
        </w:rPr>
        <w:t>site allocation EG2-37 (</w:t>
      </w:r>
      <w:r>
        <w:rPr>
          <w:rFonts w:ascii="Verdana" w:hAnsi="Verdana"/>
          <w:sz w:val="24"/>
          <w:szCs w:val="24"/>
        </w:rPr>
        <w:t>MM39</w:t>
      </w:r>
      <w:r w:rsidR="00DC0E6E">
        <w:rPr>
          <w:rFonts w:ascii="Verdana" w:hAnsi="Verdana"/>
          <w:sz w:val="24"/>
          <w:szCs w:val="24"/>
        </w:rPr>
        <w:t>)</w:t>
      </w:r>
      <w:r>
        <w:rPr>
          <w:rFonts w:ascii="Verdana" w:hAnsi="Verdana"/>
          <w:sz w:val="24"/>
          <w:szCs w:val="24"/>
        </w:rPr>
        <w:t xml:space="preserve"> </w:t>
      </w:r>
      <w:r w:rsidR="001C1F23">
        <w:rPr>
          <w:rFonts w:ascii="Verdana" w:hAnsi="Verdana"/>
          <w:sz w:val="24"/>
          <w:szCs w:val="24"/>
        </w:rPr>
        <w:t xml:space="preserve">the Council have not </w:t>
      </w:r>
      <w:r w:rsidR="00340ECD">
        <w:rPr>
          <w:rFonts w:ascii="Verdana" w:hAnsi="Verdana"/>
          <w:sz w:val="24"/>
          <w:szCs w:val="24"/>
        </w:rPr>
        <w:t>suggested</w:t>
      </w:r>
      <w:r w:rsidR="001C1F23">
        <w:rPr>
          <w:rFonts w:ascii="Verdana" w:hAnsi="Verdana"/>
          <w:sz w:val="24"/>
          <w:szCs w:val="24"/>
        </w:rPr>
        <w:t xml:space="preserve"> any other changes to the adopted SAP but having regard to CDREM1/7a</w:t>
      </w:r>
      <w:r w:rsidR="00340ECD">
        <w:rPr>
          <w:rFonts w:ascii="Verdana" w:hAnsi="Verdana"/>
          <w:sz w:val="24"/>
          <w:szCs w:val="24"/>
        </w:rPr>
        <w:t xml:space="preserve"> </w:t>
      </w:r>
      <w:r w:rsidR="008C19B2">
        <w:rPr>
          <w:rFonts w:ascii="Verdana" w:hAnsi="Verdana"/>
          <w:sz w:val="24"/>
          <w:szCs w:val="24"/>
        </w:rPr>
        <w:t xml:space="preserve">other changes to the SAP </w:t>
      </w:r>
      <w:r w:rsidR="00BC5413">
        <w:rPr>
          <w:rFonts w:ascii="Verdana" w:hAnsi="Verdana"/>
          <w:sz w:val="24"/>
          <w:szCs w:val="24"/>
        </w:rPr>
        <w:t>may</w:t>
      </w:r>
      <w:r w:rsidR="001C1F23">
        <w:rPr>
          <w:rFonts w:ascii="Verdana" w:hAnsi="Verdana"/>
          <w:sz w:val="24"/>
          <w:szCs w:val="24"/>
        </w:rPr>
        <w:t xml:space="preserve"> </w:t>
      </w:r>
      <w:r w:rsidR="0008133C">
        <w:rPr>
          <w:rFonts w:ascii="Verdana" w:hAnsi="Verdana"/>
          <w:sz w:val="24"/>
          <w:szCs w:val="24"/>
        </w:rPr>
        <w:t xml:space="preserve">be </w:t>
      </w:r>
      <w:r w:rsidR="001C1F23">
        <w:rPr>
          <w:rFonts w:ascii="Verdana" w:hAnsi="Verdana"/>
          <w:sz w:val="24"/>
          <w:szCs w:val="24"/>
        </w:rPr>
        <w:t>need</w:t>
      </w:r>
      <w:r w:rsidR="00437D7C">
        <w:rPr>
          <w:rFonts w:ascii="Verdana" w:hAnsi="Verdana"/>
          <w:sz w:val="24"/>
          <w:szCs w:val="24"/>
        </w:rPr>
        <w:t>ed</w:t>
      </w:r>
      <w:r w:rsidR="00340ECD">
        <w:rPr>
          <w:rFonts w:ascii="Verdana" w:hAnsi="Verdana"/>
          <w:sz w:val="24"/>
          <w:szCs w:val="24"/>
        </w:rPr>
        <w:t xml:space="preserve">. This would </w:t>
      </w:r>
      <w:r w:rsidR="008C19B2">
        <w:rPr>
          <w:rFonts w:ascii="Verdana" w:hAnsi="Verdana"/>
          <w:sz w:val="24"/>
          <w:szCs w:val="24"/>
        </w:rPr>
        <w:t xml:space="preserve">potentially </w:t>
      </w:r>
      <w:r w:rsidR="00340ECD">
        <w:rPr>
          <w:rFonts w:ascii="Verdana" w:hAnsi="Verdana"/>
          <w:sz w:val="24"/>
          <w:szCs w:val="24"/>
        </w:rPr>
        <w:t xml:space="preserve">be in the form of a </w:t>
      </w:r>
      <w:r w:rsidR="008C19B2">
        <w:rPr>
          <w:rFonts w:ascii="Verdana" w:hAnsi="Verdana"/>
          <w:sz w:val="24"/>
          <w:szCs w:val="24"/>
        </w:rPr>
        <w:t>site allocation and site requirements</w:t>
      </w:r>
      <w:r w:rsidR="00340ECD">
        <w:rPr>
          <w:rFonts w:ascii="Verdana" w:hAnsi="Verdana"/>
          <w:sz w:val="24"/>
          <w:szCs w:val="24"/>
        </w:rPr>
        <w:t xml:space="preserve"> in common with the other allocations made under Policy EG2 of the </w:t>
      </w:r>
      <w:r w:rsidR="00914362">
        <w:rPr>
          <w:rFonts w:ascii="Verdana" w:hAnsi="Verdana"/>
          <w:sz w:val="24"/>
          <w:szCs w:val="24"/>
        </w:rPr>
        <w:t xml:space="preserve">adopted </w:t>
      </w:r>
      <w:r w:rsidR="00340ECD">
        <w:rPr>
          <w:rFonts w:ascii="Verdana" w:hAnsi="Verdana"/>
          <w:sz w:val="24"/>
          <w:szCs w:val="24"/>
        </w:rPr>
        <w:t>SAP</w:t>
      </w:r>
      <w:r w:rsidR="00914362">
        <w:rPr>
          <w:rFonts w:ascii="Verdana" w:hAnsi="Verdana"/>
          <w:sz w:val="24"/>
          <w:szCs w:val="24"/>
        </w:rPr>
        <w:t xml:space="preserve"> with</w:t>
      </w:r>
      <w:r w:rsidR="008C19B2">
        <w:rPr>
          <w:rFonts w:ascii="Verdana" w:hAnsi="Verdana"/>
          <w:sz w:val="24"/>
          <w:szCs w:val="24"/>
        </w:rPr>
        <w:t xml:space="preserve"> </w:t>
      </w:r>
      <w:r w:rsidR="00B97FA5">
        <w:rPr>
          <w:rFonts w:ascii="Verdana" w:hAnsi="Verdana"/>
          <w:sz w:val="24"/>
          <w:szCs w:val="24"/>
        </w:rPr>
        <w:t xml:space="preserve">supporting </w:t>
      </w:r>
      <w:r w:rsidR="008C19B2">
        <w:rPr>
          <w:rFonts w:ascii="Verdana" w:hAnsi="Verdana"/>
          <w:sz w:val="24"/>
          <w:szCs w:val="24"/>
        </w:rPr>
        <w:t xml:space="preserve">text and consequential amendments. </w:t>
      </w:r>
    </w:p>
    <w:p w14:paraId="02C8C3D1" w14:textId="61281303" w:rsidR="00B97FA5" w:rsidRDefault="00885496" w:rsidP="00340ECD">
      <w:pPr>
        <w:rPr>
          <w:rFonts w:ascii="Verdana" w:hAnsi="Verdana"/>
          <w:sz w:val="24"/>
          <w:szCs w:val="24"/>
        </w:rPr>
      </w:pPr>
      <w:r>
        <w:rPr>
          <w:rFonts w:ascii="Verdana" w:hAnsi="Verdana"/>
          <w:sz w:val="24"/>
          <w:szCs w:val="24"/>
        </w:rPr>
        <w:t>W</w:t>
      </w:r>
      <w:r w:rsidR="00340ECD">
        <w:rPr>
          <w:rFonts w:ascii="Verdana" w:hAnsi="Verdana"/>
          <w:sz w:val="24"/>
          <w:szCs w:val="24"/>
        </w:rPr>
        <w:t>ithout prejudice to the rest of the examination process</w:t>
      </w:r>
      <w:r w:rsidR="00CB2886">
        <w:rPr>
          <w:rFonts w:ascii="Verdana" w:hAnsi="Verdana"/>
          <w:sz w:val="24"/>
          <w:szCs w:val="24"/>
        </w:rPr>
        <w:t xml:space="preserve"> </w:t>
      </w:r>
      <w:r w:rsidR="00FD5E83">
        <w:rPr>
          <w:rFonts w:ascii="Verdana" w:hAnsi="Verdana"/>
          <w:sz w:val="24"/>
          <w:szCs w:val="24"/>
        </w:rPr>
        <w:t xml:space="preserve">I </w:t>
      </w:r>
      <w:r w:rsidR="00CB2886">
        <w:rPr>
          <w:rFonts w:ascii="Verdana" w:hAnsi="Verdana"/>
          <w:sz w:val="24"/>
          <w:szCs w:val="24"/>
        </w:rPr>
        <w:t xml:space="preserve">therefore </w:t>
      </w:r>
      <w:r w:rsidR="00FD5E83">
        <w:rPr>
          <w:rFonts w:ascii="Verdana" w:hAnsi="Verdana"/>
          <w:sz w:val="24"/>
          <w:szCs w:val="24"/>
        </w:rPr>
        <w:t xml:space="preserve">consider that </w:t>
      </w:r>
      <w:r w:rsidR="000C33C5">
        <w:rPr>
          <w:rFonts w:ascii="Verdana" w:hAnsi="Verdana"/>
          <w:sz w:val="24"/>
          <w:szCs w:val="24"/>
        </w:rPr>
        <w:t xml:space="preserve">further changes </w:t>
      </w:r>
      <w:r w:rsidR="00F523D4">
        <w:rPr>
          <w:rFonts w:ascii="Verdana" w:hAnsi="Verdana"/>
          <w:sz w:val="24"/>
          <w:szCs w:val="24"/>
        </w:rPr>
        <w:t>to the SAP</w:t>
      </w:r>
      <w:r w:rsidR="00E83309">
        <w:rPr>
          <w:rFonts w:ascii="Verdana" w:hAnsi="Verdana"/>
          <w:sz w:val="24"/>
          <w:szCs w:val="24"/>
        </w:rPr>
        <w:t xml:space="preserve"> </w:t>
      </w:r>
      <w:r w:rsidR="00F523D4">
        <w:rPr>
          <w:rFonts w:ascii="Verdana" w:hAnsi="Verdana"/>
          <w:sz w:val="24"/>
          <w:szCs w:val="24"/>
        </w:rPr>
        <w:t>that relate to the Council’s proposed deletions of the sites</w:t>
      </w:r>
      <w:r w:rsidR="00E83309">
        <w:rPr>
          <w:rFonts w:ascii="Verdana" w:hAnsi="Verdana"/>
          <w:sz w:val="24"/>
          <w:szCs w:val="24"/>
        </w:rPr>
        <w:t xml:space="preserve"> </w:t>
      </w:r>
      <w:r w:rsidR="0021398A">
        <w:rPr>
          <w:rFonts w:ascii="Verdana" w:hAnsi="Verdana"/>
          <w:sz w:val="24"/>
          <w:szCs w:val="24"/>
        </w:rPr>
        <w:t xml:space="preserve">(MM1-38) and the allocation of EG2-37 (MM39) </w:t>
      </w:r>
      <w:r w:rsidR="00CB2886">
        <w:rPr>
          <w:rFonts w:ascii="Verdana" w:hAnsi="Verdana"/>
          <w:sz w:val="24"/>
          <w:szCs w:val="24"/>
        </w:rPr>
        <w:t>may be</w:t>
      </w:r>
      <w:r w:rsidR="0076293B">
        <w:rPr>
          <w:rFonts w:ascii="Verdana" w:hAnsi="Verdana"/>
          <w:sz w:val="24"/>
          <w:szCs w:val="24"/>
        </w:rPr>
        <w:t xml:space="preserve"> </w:t>
      </w:r>
      <w:r w:rsidR="00E83309">
        <w:rPr>
          <w:rFonts w:ascii="Verdana" w:hAnsi="Verdana"/>
          <w:sz w:val="24"/>
          <w:szCs w:val="24"/>
        </w:rPr>
        <w:t>needed</w:t>
      </w:r>
      <w:r>
        <w:rPr>
          <w:rFonts w:ascii="Verdana" w:hAnsi="Verdana"/>
          <w:sz w:val="24"/>
          <w:szCs w:val="24"/>
        </w:rPr>
        <w:t xml:space="preserve">. </w:t>
      </w:r>
    </w:p>
    <w:p w14:paraId="64E2DD92" w14:textId="7748FAE9" w:rsidR="00D9596B" w:rsidRDefault="00CB2886" w:rsidP="00340ECD">
      <w:pPr>
        <w:rPr>
          <w:rFonts w:ascii="Verdana" w:hAnsi="Verdana"/>
          <w:sz w:val="24"/>
          <w:szCs w:val="24"/>
        </w:rPr>
      </w:pPr>
      <w:r>
        <w:rPr>
          <w:rFonts w:ascii="Verdana" w:hAnsi="Verdana"/>
          <w:sz w:val="24"/>
          <w:szCs w:val="24"/>
        </w:rPr>
        <w:t>I</w:t>
      </w:r>
      <w:r w:rsidR="00E926FB">
        <w:rPr>
          <w:rFonts w:ascii="Verdana" w:hAnsi="Verdana"/>
          <w:sz w:val="24"/>
          <w:szCs w:val="24"/>
        </w:rPr>
        <w:t>t would be helpful if the Council could provide a</w:t>
      </w:r>
      <w:r w:rsidR="00885496">
        <w:rPr>
          <w:rFonts w:ascii="Verdana" w:hAnsi="Verdana"/>
          <w:sz w:val="24"/>
          <w:szCs w:val="24"/>
        </w:rPr>
        <w:t xml:space="preserve"> list of </w:t>
      </w:r>
      <w:r w:rsidR="00DC0E6E">
        <w:rPr>
          <w:rFonts w:ascii="Verdana" w:hAnsi="Verdana"/>
          <w:sz w:val="24"/>
          <w:szCs w:val="24"/>
        </w:rPr>
        <w:t xml:space="preserve">all of </w:t>
      </w:r>
      <w:r w:rsidR="00E926FB">
        <w:rPr>
          <w:rFonts w:ascii="Verdana" w:hAnsi="Verdana"/>
          <w:sz w:val="24"/>
          <w:szCs w:val="24"/>
        </w:rPr>
        <w:t xml:space="preserve">elements of the SAP that relate to the proposed changes </w:t>
      </w:r>
      <w:r w:rsidR="000E2B75">
        <w:rPr>
          <w:rFonts w:ascii="Verdana" w:hAnsi="Verdana"/>
          <w:sz w:val="24"/>
          <w:szCs w:val="24"/>
        </w:rPr>
        <w:t>for all their proposed MMs</w:t>
      </w:r>
      <w:r w:rsidR="005F19AB">
        <w:rPr>
          <w:rFonts w:ascii="Verdana" w:hAnsi="Verdana"/>
          <w:sz w:val="24"/>
          <w:szCs w:val="24"/>
        </w:rPr>
        <w:t>,</w:t>
      </w:r>
      <w:r w:rsidR="000E2B75">
        <w:rPr>
          <w:rFonts w:ascii="Verdana" w:hAnsi="Verdana"/>
          <w:sz w:val="24"/>
          <w:szCs w:val="24"/>
        </w:rPr>
        <w:t xml:space="preserve"> </w:t>
      </w:r>
      <w:r w:rsidR="00E926FB">
        <w:rPr>
          <w:rFonts w:ascii="Verdana" w:hAnsi="Verdana"/>
          <w:sz w:val="24"/>
          <w:szCs w:val="24"/>
        </w:rPr>
        <w:t>includ</w:t>
      </w:r>
      <w:r w:rsidR="005F19AB">
        <w:rPr>
          <w:rFonts w:ascii="Verdana" w:hAnsi="Verdana"/>
          <w:sz w:val="24"/>
          <w:szCs w:val="24"/>
        </w:rPr>
        <w:t>ing</w:t>
      </w:r>
      <w:r w:rsidR="00885496" w:rsidRPr="00B52CDD">
        <w:rPr>
          <w:rFonts w:ascii="Verdana" w:hAnsi="Verdana"/>
          <w:sz w:val="24"/>
          <w:szCs w:val="24"/>
        </w:rPr>
        <w:t xml:space="preserve"> all aspects of all policies and text that give reasons for and effect to the relevant allocations</w:t>
      </w:r>
      <w:r w:rsidR="00885496">
        <w:rPr>
          <w:rFonts w:ascii="Verdana" w:hAnsi="Verdana"/>
          <w:sz w:val="24"/>
          <w:szCs w:val="24"/>
        </w:rPr>
        <w:t xml:space="preserve"> in the adopted SAP. </w:t>
      </w:r>
    </w:p>
    <w:p w14:paraId="66EFBB8D" w14:textId="7D55D798" w:rsidR="00340ECD" w:rsidRDefault="00885496" w:rsidP="00340ECD">
      <w:pPr>
        <w:rPr>
          <w:rFonts w:ascii="Verdana" w:hAnsi="Verdana"/>
          <w:sz w:val="24"/>
          <w:szCs w:val="24"/>
        </w:rPr>
      </w:pPr>
      <w:r>
        <w:rPr>
          <w:rFonts w:ascii="Verdana" w:hAnsi="Verdana"/>
          <w:sz w:val="24"/>
          <w:szCs w:val="24"/>
        </w:rPr>
        <w:t xml:space="preserve">If the Council </w:t>
      </w:r>
      <w:r w:rsidR="000B083E">
        <w:rPr>
          <w:rFonts w:ascii="Verdana" w:hAnsi="Verdana"/>
          <w:sz w:val="24"/>
          <w:szCs w:val="24"/>
        </w:rPr>
        <w:t xml:space="preserve">still consider </w:t>
      </w:r>
      <w:r>
        <w:rPr>
          <w:rFonts w:ascii="Verdana" w:hAnsi="Verdana"/>
          <w:sz w:val="24"/>
          <w:szCs w:val="24"/>
        </w:rPr>
        <w:t xml:space="preserve">that MMs to the SAP are not necessary, then </w:t>
      </w:r>
      <w:r w:rsidR="000B083E">
        <w:rPr>
          <w:rFonts w:ascii="Verdana" w:hAnsi="Verdana"/>
          <w:sz w:val="24"/>
          <w:szCs w:val="24"/>
        </w:rPr>
        <w:t xml:space="preserve">the Council should set out a </w:t>
      </w:r>
      <w:r w:rsidR="00F43254">
        <w:rPr>
          <w:rFonts w:ascii="Verdana" w:hAnsi="Verdana"/>
          <w:sz w:val="24"/>
          <w:szCs w:val="24"/>
        </w:rPr>
        <w:t>full</w:t>
      </w:r>
      <w:r>
        <w:rPr>
          <w:rFonts w:ascii="Verdana" w:hAnsi="Verdana"/>
          <w:sz w:val="24"/>
          <w:szCs w:val="24"/>
        </w:rPr>
        <w:t xml:space="preserve"> explanation </w:t>
      </w:r>
      <w:r w:rsidR="000B083E">
        <w:rPr>
          <w:rFonts w:ascii="Verdana" w:hAnsi="Verdana"/>
          <w:sz w:val="24"/>
          <w:szCs w:val="24"/>
        </w:rPr>
        <w:t>of the reasons for reaching this conclusion</w:t>
      </w:r>
      <w:r w:rsidR="00766447">
        <w:rPr>
          <w:rFonts w:ascii="Verdana" w:hAnsi="Verdana"/>
          <w:sz w:val="24"/>
          <w:szCs w:val="24"/>
        </w:rPr>
        <w:t>. Further discussion of this matter is likely to be necessary at a hearing session</w:t>
      </w:r>
      <w:r>
        <w:rPr>
          <w:rFonts w:ascii="Verdana" w:hAnsi="Verdana"/>
          <w:sz w:val="24"/>
          <w:szCs w:val="24"/>
        </w:rPr>
        <w:t xml:space="preserve">. </w:t>
      </w:r>
    </w:p>
    <w:p w14:paraId="60ED63D3" w14:textId="079DC8AB" w:rsidR="00340ECD" w:rsidRDefault="00807BE2" w:rsidP="00807BE2">
      <w:pPr>
        <w:pStyle w:val="Default"/>
      </w:pPr>
      <w:r w:rsidRPr="0054197B">
        <w:t xml:space="preserve">At this stage I am requesting that only the Council respond to </w:t>
      </w:r>
      <w:r>
        <w:t xml:space="preserve">this letter and to do </w:t>
      </w:r>
      <w:r w:rsidR="00161B8B">
        <w:t>so</w:t>
      </w:r>
      <w:r w:rsidR="00B91888">
        <w:t xml:space="preserve"> </w:t>
      </w:r>
      <w:r>
        <w:t xml:space="preserve">by </w:t>
      </w:r>
      <w:r w:rsidR="00043A3F">
        <w:t xml:space="preserve">Friday </w:t>
      </w:r>
      <w:r w:rsidR="003B0465">
        <w:t xml:space="preserve">July </w:t>
      </w:r>
      <w:r w:rsidR="00161B8B">
        <w:t>16</w:t>
      </w:r>
      <w:r w:rsidR="002C788A">
        <w:t xml:space="preserve">, </w:t>
      </w:r>
      <w:r w:rsidR="003B0465">
        <w:t xml:space="preserve">2021. </w:t>
      </w:r>
    </w:p>
    <w:p w14:paraId="31BF6640" w14:textId="77777777" w:rsidR="00807BE2" w:rsidRDefault="00807BE2" w:rsidP="00807BE2">
      <w:pPr>
        <w:spacing w:after="0"/>
        <w:rPr>
          <w:rFonts w:ascii="Verdana" w:eastAsia="Calibri" w:hAnsi="Verdana" w:cs="Times New Roman"/>
          <w:color w:val="4472C4" w:themeColor="accent1"/>
          <w:sz w:val="24"/>
          <w:szCs w:val="24"/>
        </w:rPr>
      </w:pPr>
    </w:p>
    <w:p w14:paraId="6F1C6B6D" w14:textId="710040B5" w:rsidR="00740E91" w:rsidRPr="00740E91" w:rsidRDefault="00740E91" w:rsidP="00807BE2">
      <w:pPr>
        <w:spacing w:after="0"/>
        <w:rPr>
          <w:rFonts w:ascii="Verdana" w:eastAsia="Calibri" w:hAnsi="Verdana" w:cs="Times New Roman"/>
          <w:color w:val="4472C4" w:themeColor="accent1"/>
          <w:sz w:val="24"/>
          <w:szCs w:val="24"/>
        </w:rPr>
      </w:pPr>
      <w:r w:rsidRPr="00740E91">
        <w:rPr>
          <w:rFonts w:ascii="Verdana" w:eastAsia="Calibri" w:hAnsi="Verdana" w:cs="Times New Roman"/>
          <w:color w:val="4472C4" w:themeColor="accent1"/>
          <w:sz w:val="24"/>
          <w:szCs w:val="24"/>
        </w:rPr>
        <w:t>Louise Gibbons</w:t>
      </w:r>
    </w:p>
    <w:p w14:paraId="46F8C70D" w14:textId="77777777" w:rsidR="00807BE2" w:rsidRDefault="00807BE2" w:rsidP="00807BE2">
      <w:pPr>
        <w:spacing w:after="0"/>
        <w:rPr>
          <w:rFonts w:ascii="Verdana" w:eastAsia="Calibri" w:hAnsi="Verdana" w:cs="Times New Roman"/>
          <w:color w:val="4472C4" w:themeColor="accent1"/>
          <w:sz w:val="24"/>
          <w:szCs w:val="24"/>
        </w:rPr>
      </w:pPr>
    </w:p>
    <w:p w14:paraId="305225D1" w14:textId="2BB48255" w:rsidR="00740E91" w:rsidRPr="00740E91" w:rsidRDefault="00740E91" w:rsidP="00807BE2">
      <w:pPr>
        <w:spacing w:after="0"/>
        <w:rPr>
          <w:rFonts w:ascii="Verdana" w:eastAsia="Calibri" w:hAnsi="Verdana" w:cs="Times New Roman"/>
          <w:color w:val="4472C4" w:themeColor="accent1"/>
          <w:sz w:val="24"/>
          <w:szCs w:val="24"/>
        </w:rPr>
      </w:pPr>
      <w:r w:rsidRPr="00740E91">
        <w:rPr>
          <w:rFonts w:ascii="Verdana" w:eastAsia="Calibri" w:hAnsi="Verdana" w:cs="Times New Roman"/>
          <w:color w:val="4472C4" w:themeColor="accent1"/>
          <w:sz w:val="24"/>
          <w:szCs w:val="24"/>
        </w:rPr>
        <w:t>Inspector appointed by the Secretary of State to examine the Remitted Part of the Leeds Site Allocation Plan</w:t>
      </w:r>
    </w:p>
    <w:p w14:paraId="32D4A1F6" w14:textId="77777777" w:rsidR="001C1F23" w:rsidRDefault="001C1F23" w:rsidP="00807BE2">
      <w:pPr>
        <w:spacing w:after="0"/>
        <w:rPr>
          <w:rFonts w:ascii="Verdana" w:hAnsi="Verdana"/>
          <w:sz w:val="24"/>
          <w:szCs w:val="24"/>
        </w:rPr>
      </w:pPr>
    </w:p>
    <w:p w14:paraId="7B16F563" w14:textId="77777777" w:rsidR="001C1F23" w:rsidRPr="00B52CDD" w:rsidRDefault="001C1F23">
      <w:pPr>
        <w:rPr>
          <w:rFonts w:ascii="Verdana" w:hAnsi="Verdana"/>
          <w:sz w:val="24"/>
          <w:szCs w:val="24"/>
        </w:rPr>
      </w:pPr>
    </w:p>
    <w:sectPr w:rsidR="001C1F23" w:rsidRPr="00B52C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9A429" w14:textId="77777777" w:rsidR="00446A24" w:rsidRDefault="00446A24" w:rsidP="00306F28">
      <w:pPr>
        <w:spacing w:after="0" w:line="240" w:lineRule="auto"/>
      </w:pPr>
      <w:r>
        <w:separator/>
      </w:r>
    </w:p>
  </w:endnote>
  <w:endnote w:type="continuationSeparator" w:id="0">
    <w:p w14:paraId="41961972" w14:textId="77777777" w:rsidR="00446A24" w:rsidRDefault="00446A24" w:rsidP="00306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04F85" w14:textId="77777777" w:rsidR="00446A24" w:rsidRDefault="00446A24" w:rsidP="00306F28">
      <w:pPr>
        <w:spacing w:after="0" w:line="240" w:lineRule="auto"/>
      </w:pPr>
      <w:r>
        <w:separator/>
      </w:r>
    </w:p>
  </w:footnote>
  <w:footnote w:type="continuationSeparator" w:id="0">
    <w:p w14:paraId="5081D31E" w14:textId="77777777" w:rsidR="00446A24" w:rsidRDefault="00446A24" w:rsidP="00306F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214"/>
    <w:rsid w:val="00043A3F"/>
    <w:rsid w:val="000600DA"/>
    <w:rsid w:val="0008133C"/>
    <w:rsid w:val="000B083E"/>
    <w:rsid w:val="000B2996"/>
    <w:rsid w:val="000C33C5"/>
    <w:rsid w:val="000E2B75"/>
    <w:rsid w:val="000E3339"/>
    <w:rsid w:val="00117A2B"/>
    <w:rsid w:val="00161B8B"/>
    <w:rsid w:val="00176745"/>
    <w:rsid w:val="001B2A71"/>
    <w:rsid w:val="001C1F23"/>
    <w:rsid w:val="0021398A"/>
    <w:rsid w:val="00263304"/>
    <w:rsid w:val="00276214"/>
    <w:rsid w:val="002C788A"/>
    <w:rsid w:val="00306F28"/>
    <w:rsid w:val="00311CA2"/>
    <w:rsid w:val="00323F73"/>
    <w:rsid w:val="00340ECD"/>
    <w:rsid w:val="0035395D"/>
    <w:rsid w:val="003B0465"/>
    <w:rsid w:val="00400C36"/>
    <w:rsid w:val="00437D7C"/>
    <w:rsid w:val="00446A24"/>
    <w:rsid w:val="00462B0C"/>
    <w:rsid w:val="004B104B"/>
    <w:rsid w:val="004C0964"/>
    <w:rsid w:val="004C50A4"/>
    <w:rsid w:val="00520B8C"/>
    <w:rsid w:val="0054197B"/>
    <w:rsid w:val="005F19AB"/>
    <w:rsid w:val="006C7071"/>
    <w:rsid w:val="006D401F"/>
    <w:rsid w:val="006D40B3"/>
    <w:rsid w:val="00740E91"/>
    <w:rsid w:val="0076293B"/>
    <w:rsid w:val="00766447"/>
    <w:rsid w:val="007D44E8"/>
    <w:rsid w:val="00807BE2"/>
    <w:rsid w:val="00884392"/>
    <w:rsid w:val="00885496"/>
    <w:rsid w:val="008C19B2"/>
    <w:rsid w:val="00912B4E"/>
    <w:rsid w:val="00914362"/>
    <w:rsid w:val="009201B8"/>
    <w:rsid w:val="009374A5"/>
    <w:rsid w:val="009A50B9"/>
    <w:rsid w:val="009B0BD0"/>
    <w:rsid w:val="009D3BD6"/>
    <w:rsid w:val="009F3393"/>
    <w:rsid w:val="00A27EEC"/>
    <w:rsid w:val="00A405EE"/>
    <w:rsid w:val="00A63473"/>
    <w:rsid w:val="00AB1D61"/>
    <w:rsid w:val="00B52CDD"/>
    <w:rsid w:val="00B878BC"/>
    <w:rsid w:val="00B91888"/>
    <w:rsid w:val="00B97FA5"/>
    <w:rsid w:val="00BC5413"/>
    <w:rsid w:val="00BE59F4"/>
    <w:rsid w:val="00BF0A5A"/>
    <w:rsid w:val="00CB2886"/>
    <w:rsid w:val="00CC50DF"/>
    <w:rsid w:val="00CD041A"/>
    <w:rsid w:val="00CE6361"/>
    <w:rsid w:val="00CF5A55"/>
    <w:rsid w:val="00D11905"/>
    <w:rsid w:val="00D44D47"/>
    <w:rsid w:val="00D66E04"/>
    <w:rsid w:val="00D86D77"/>
    <w:rsid w:val="00D9596B"/>
    <w:rsid w:val="00DC0E6E"/>
    <w:rsid w:val="00DC5353"/>
    <w:rsid w:val="00E63FE4"/>
    <w:rsid w:val="00E83309"/>
    <w:rsid w:val="00E91EAB"/>
    <w:rsid w:val="00E926FB"/>
    <w:rsid w:val="00F43254"/>
    <w:rsid w:val="00F523D4"/>
    <w:rsid w:val="00F918E3"/>
    <w:rsid w:val="00FD5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86E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2B0C"/>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306F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6F28"/>
  </w:style>
  <w:style w:type="paragraph" w:styleId="Footer">
    <w:name w:val="footer"/>
    <w:basedOn w:val="Normal"/>
    <w:link w:val="FooterChar"/>
    <w:uiPriority w:val="99"/>
    <w:unhideWhenUsed/>
    <w:rsid w:val="00306F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3278</Characters>
  <Application>Microsoft Office Word</Application>
  <DocSecurity>0</DocSecurity>
  <Lines>27</Lines>
  <Paragraphs>7</Paragraphs>
  <ScaleCrop>false</ScaleCrop>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2021-07-05T14:59:00Z</dcterms:created>
  <dcterms:modified xsi:type="dcterms:W3CDTF">2021-07-05T14:59:00Z</dcterms:modified>
</cp:coreProperties>
</file>